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VEKALETNAME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YETK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İ BELGESİ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İdare ile ilgili olarak doğacak ihtilaflarımda ortak hak ve menfaatlerimin izlenmesinde veya hukuki yardım gerekliliğinin ortaya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ıkması durumunda beni veya miras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ılarımı her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üzeyde ve derecede ki yönetim ve yarg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 organları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önünde temsil etmek veya ettirmek, dava açmak ve bu nedenle aç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ılan davalarda taraf olmak, ahzu kabza, sulh ve ibraya, mahkeme ve icra dairelerinde yukarıda belirtilen hususlarda dava ve takipte bulunmak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üzere icab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ında aynı yetkilerle adıma avukat tutmaya ve Avukatlık Yasasının belirttiği sınırlar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çinde kalmak kayd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 şahsımla ile ilgili olarak avukat ile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ücret sözle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şmesi yapmaya yetkili olmak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üzere, 4688 say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ılı Kanunun 19. maddesi “f” fıkrası ve 2821 Sayılı Kanun uyarınca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üyesi oldu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ğum    MANEVİ İLKELİ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VE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LİYAKATLİ ENERJİ SANAYİ VE MADENCİLİK HİZMETLERİ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ÇALI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ŞANLARI SENDİKASI Genel Başkanlığını (MİL ENERJİ SEN) yetkili kıldığımı vekil tayin ettiğimi; 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ılacak davanın aleyhe sonu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çlanmas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 halinde mahkeme tarafından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ükmedilecek aleyhe vekâlet ücreti ile yarg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ılama giderlerini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ödemeyi kabul ve taahhüt etti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ğimi beyan ederim.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Vekalet Verenin</w:t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</w:t>
        <w:tab/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Soyad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</w:t>
        <w:tab/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T.C. Kimlik No</w:t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Baba 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</w:t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ğum Tarihi</w:t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Görevi</w:t>
        <w:tab/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İş Adresi</w:t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İkametg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âh Adresi</w:t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Emekli Sic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ıl No</w:t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Kurum Sicil No</w:t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İşe Giriş Tarihi</w:t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ıştığı Birim</w:t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Telefon No</w:t>
        <w:tab/>
        <w:tab/>
        <w:t xml:space="preserve">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E-Posta Adresi</w:t>
        <w:tab/>
        <w:tab/>
        <w:t xml:space="preserve">:        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